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BA" w:rsidRPr="004928BA" w:rsidRDefault="004928BA" w:rsidP="004928BA">
      <w:pPr>
        <w:pStyle w:val="NoSpacing"/>
        <w:rPr>
          <w:b/>
          <w:sz w:val="40"/>
          <w:szCs w:val="40"/>
        </w:rPr>
      </w:pPr>
      <w:bookmarkStart w:id="0" w:name="_GoBack"/>
      <w:r w:rsidRPr="004928BA">
        <w:rPr>
          <w:b/>
          <w:sz w:val="40"/>
          <w:szCs w:val="40"/>
        </w:rPr>
        <w:t xml:space="preserve">Paul’s Trial </w:t>
      </w:r>
      <w:proofErr w:type="gramStart"/>
      <w:r w:rsidRPr="004928BA">
        <w:rPr>
          <w:b/>
          <w:sz w:val="40"/>
          <w:szCs w:val="40"/>
        </w:rPr>
        <w:t>Before</w:t>
      </w:r>
      <w:proofErr w:type="gramEnd"/>
      <w:r w:rsidRPr="004928BA">
        <w:rPr>
          <w:b/>
          <w:sz w:val="40"/>
          <w:szCs w:val="40"/>
        </w:rPr>
        <w:t xml:space="preserve"> </w:t>
      </w:r>
      <w:proofErr w:type="spellStart"/>
      <w:r w:rsidRPr="004928BA">
        <w:rPr>
          <w:b/>
          <w:sz w:val="40"/>
          <w:szCs w:val="40"/>
        </w:rPr>
        <w:t>Gallio</w:t>
      </w:r>
      <w:proofErr w:type="spellEnd"/>
    </w:p>
    <w:bookmarkEnd w:id="0"/>
    <w:p w:rsidR="004928BA" w:rsidRPr="004928BA" w:rsidRDefault="004928BA" w:rsidP="004928BA">
      <w:pPr>
        <w:pStyle w:val="NoSpacing"/>
        <w:rPr>
          <w:rFonts w:ascii="inherit" w:hAnsi="inherit"/>
          <w:color w:val="000000"/>
          <w:sz w:val="20"/>
          <w:szCs w:val="20"/>
        </w:rPr>
      </w:pPr>
      <w:r w:rsidRPr="004928BA">
        <w:rPr>
          <w:rFonts w:ascii="Verdana" w:hAnsi="Verdana"/>
          <w:color w:val="000000"/>
          <w:sz w:val="20"/>
          <w:szCs w:val="20"/>
          <w:bdr w:val="none" w:sz="0" w:space="0" w:color="auto" w:frame="1"/>
        </w:rPr>
        <w:t>In Acts 18.5-.12</w:t>
      </w:r>
    </w:p>
    <w:p w:rsidR="004928BA" w:rsidRPr="004928BA" w:rsidRDefault="004928BA" w:rsidP="004928BA">
      <w:pPr>
        <w:pStyle w:val="NoSpacing"/>
        <w:rPr>
          <w:rFonts w:ascii="inherit" w:hAnsi="inherit"/>
          <w:color w:val="000000"/>
          <w:sz w:val="20"/>
          <w:szCs w:val="20"/>
        </w:rPr>
      </w:pPr>
      <w:r w:rsidRPr="004928BA">
        <w:rPr>
          <w:rFonts w:ascii="Verdana" w:hAnsi="Verdana"/>
          <w:i/>
          <w:iCs/>
          <w:color w:val="000000"/>
          <w:sz w:val="20"/>
          <w:szCs w:val="20"/>
          <w:bdr w:val="none" w:sz="0" w:space="0" w:color="auto" w:frame="1"/>
        </w:rPr>
        <w:t xml:space="preserve">Paul begins preaching full time in Corinth, and stays a year and a half in the city. Then some of his Jewish opponents hatch a conspiracy against him, bringing him before the Roman Proconsul, </w:t>
      </w:r>
      <w:proofErr w:type="spellStart"/>
      <w:r w:rsidRPr="004928BA">
        <w:rPr>
          <w:rFonts w:ascii="Verdana" w:hAnsi="Verdana"/>
          <w:i/>
          <w:iCs/>
          <w:color w:val="000000"/>
          <w:sz w:val="20"/>
          <w:szCs w:val="20"/>
          <w:bdr w:val="none" w:sz="0" w:space="0" w:color="auto" w:frame="1"/>
        </w:rPr>
        <w:t>Gallio</w:t>
      </w:r>
      <w:proofErr w:type="spellEnd"/>
      <w:r w:rsidRPr="004928BA">
        <w:rPr>
          <w:rFonts w:ascii="Verdana" w:hAnsi="Verdana"/>
          <w:i/>
          <w:iCs/>
          <w:color w:val="000000"/>
          <w:sz w:val="20"/>
          <w:szCs w:val="20"/>
          <w:bdr w:val="none" w:sz="0" w:space="0" w:color="auto" w:frame="1"/>
        </w:rPr>
        <w:t>, for judgment.</w:t>
      </w:r>
    </w:p>
    <w:p w:rsidR="004928BA" w:rsidRPr="004928BA" w:rsidRDefault="004928BA" w:rsidP="004928BA">
      <w:pPr>
        <w:pStyle w:val="NoSpacing"/>
        <w:rPr>
          <w:rFonts w:ascii="inherit" w:hAnsi="inherit"/>
          <w:color w:val="000000"/>
          <w:sz w:val="20"/>
          <w:szCs w:val="20"/>
        </w:rPr>
      </w:pPr>
      <w:r w:rsidRPr="004928BA">
        <w:rPr>
          <w:rFonts w:ascii="inherit" w:hAnsi="inherit"/>
          <w:color w:val="000000"/>
          <w:sz w:val="20"/>
          <w:szCs w:val="20"/>
        </w:rPr>
        <w:t> </w:t>
      </w:r>
    </w:p>
    <w:p w:rsidR="004928BA" w:rsidRPr="004928BA" w:rsidRDefault="004928BA" w:rsidP="004928BA">
      <w:pPr>
        <w:pStyle w:val="NoSpacing"/>
        <w:rPr>
          <w:rFonts w:ascii="inherit" w:hAnsi="inherit"/>
          <w:color w:val="000000"/>
          <w:sz w:val="20"/>
          <w:szCs w:val="20"/>
        </w:rPr>
      </w:pPr>
      <w:r w:rsidRPr="004928BA">
        <w:rPr>
          <w:rFonts w:ascii="Verdana" w:hAnsi="Verdana"/>
          <w:color w:val="000000"/>
          <w:sz w:val="20"/>
          <w:szCs w:val="20"/>
          <w:bdr w:val="none" w:sz="0" w:space="0" w:color="auto" w:frame="1"/>
        </w:rPr>
        <w:t xml:space="preserve">Archeologists have discovered a first century inscription at Delphi, in central Greece, that contains a proclamation of the Emperor Claudius. This proclamation refers to </w:t>
      </w:r>
      <w:proofErr w:type="spellStart"/>
      <w:r w:rsidRPr="004928BA">
        <w:rPr>
          <w:rFonts w:ascii="Verdana" w:hAnsi="Verdana"/>
          <w:color w:val="000000"/>
          <w:sz w:val="20"/>
          <w:szCs w:val="20"/>
          <w:bdr w:val="none" w:sz="0" w:space="0" w:color="auto" w:frame="1"/>
        </w:rPr>
        <w:t>Gallio</w:t>
      </w:r>
      <w:proofErr w:type="spellEnd"/>
      <w:r w:rsidRPr="004928BA">
        <w:rPr>
          <w:rFonts w:ascii="Verdana" w:hAnsi="Verdana"/>
          <w:color w:val="000000"/>
          <w:sz w:val="20"/>
          <w:szCs w:val="20"/>
          <w:bdr w:val="none" w:sz="0" w:space="0" w:color="auto" w:frame="1"/>
        </w:rPr>
        <w:t xml:space="preserve"> as the Roman Proconsul of Greece in the year in which it was issued. That year corresponds to 52 AD, which is the approximate date of Paul’s Corinthian trial. Proconsuls generally served for only one year.</w:t>
      </w:r>
    </w:p>
    <w:p w:rsidR="004928BA" w:rsidRPr="004928BA" w:rsidRDefault="004928BA" w:rsidP="004928BA">
      <w:pPr>
        <w:pStyle w:val="NoSpacing"/>
        <w:rPr>
          <w:rFonts w:ascii="inherit" w:hAnsi="inherit"/>
          <w:color w:val="000000"/>
          <w:sz w:val="20"/>
          <w:szCs w:val="20"/>
        </w:rPr>
      </w:pPr>
      <w:r w:rsidRPr="004928BA">
        <w:rPr>
          <w:rFonts w:ascii="Verdana" w:hAnsi="Verdana"/>
          <w:color w:val="000000"/>
          <w:sz w:val="20"/>
          <w:szCs w:val="20"/>
          <w:bdr w:val="none" w:sz="0" w:space="0" w:color="auto" w:frame="1"/>
        </w:rPr>
        <w:t>This is the second independent chronological confirmation of the date of Paul’s visit to Macedonia and Greece. The first was Claudius’ edict expelling the Jews from Rome in 50 AD, which sent Aquila and Priscilla to Corinth.</w:t>
      </w:r>
    </w:p>
    <w:p w:rsidR="004928BA" w:rsidRPr="004928BA" w:rsidRDefault="004928BA" w:rsidP="004928BA">
      <w:pPr>
        <w:pStyle w:val="NoSpacing"/>
        <w:rPr>
          <w:rFonts w:ascii="inherit" w:hAnsi="inherit"/>
          <w:color w:val="000000"/>
          <w:sz w:val="20"/>
          <w:szCs w:val="20"/>
        </w:rPr>
      </w:pPr>
      <w:r w:rsidRPr="004928BA">
        <w:rPr>
          <w:rFonts w:ascii="Verdana" w:hAnsi="Verdana"/>
          <w:color w:val="000000"/>
          <w:sz w:val="20"/>
          <w:szCs w:val="20"/>
          <w:bdr w:val="none" w:sz="0" w:space="0" w:color="auto" w:frame="1"/>
        </w:rPr>
        <w:t xml:space="preserve"> Then, a year and a half later, Paul is brought to trial before </w:t>
      </w:r>
      <w:proofErr w:type="spellStart"/>
      <w:r w:rsidRPr="004928BA">
        <w:rPr>
          <w:rFonts w:ascii="Verdana" w:hAnsi="Verdana"/>
          <w:color w:val="000000"/>
          <w:sz w:val="20"/>
          <w:szCs w:val="20"/>
          <w:bdr w:val="none" w:sz="0" w:space="0" w:color="auto" w:frame="1"/>
        </w:rPr>
        <w:t>Gallio</w:t>
      </w:r>
      <w:proofErr w:type="spellEnd"/>
      <w:r w:rsidRPr="004928BA">
        <w:rPr>
          <w:rFonts w:ascii="Verdana" w:hAnsi="Verdana"/>
          <w:color w:val="000000"/>
          <w:sz w:val="20"/>
          <w:szCs w:val="20"/>
          <w:bdr w:val="none" w:sz="0" w:space="0" w:color="auto" w:frame="1"/>
        </w:rPr>
        <w:t xml:space="preserve"> at the time of </w:t>
      </w:r>
      <w:proofErr w:type="spellStart"/>
      <w:r w:rsidRPr="004928BA">
        <w:rPr>
          <w:rFonts w:ascii="Verdana" w:hAnsi="Verdana"/>
          <w:color w:val="000000"/>
          <w:sz w:val="20"/>
          <w:szCs w:val="20"/>
          <w:bdr w:val="none" w:sz="0" w:space="0" w:color="auto" w:frame="1"/>
        </w:rPr>
        <w:t>Gallio’s</w:t>
      </w:r>
      <w:proofErr w:type="spellEnd"/>
      <w:r w:rsidRPr="004928BA">
        <w:rPr>
          <w:rFonts w:ascii="Verdana" w:hAnsi="Verdana"/>
          <w:color w:val="000000"/>
          <w:sz w:val="20"/>
          <w:szCs w:val="20"/>
          <w:bdr w:val="none" w:sz="0" w:space="0" w:color="auto" w:frame="1"/>
        </w:rPr>
        <w:t xml:space="preserve"> </w:t>
      </w:r>
      <w:proofErr w:type="spellStart"/>
      <w:r w:rsidRPr="004928BA">
        <w:rPr>
          <w:rFonts w:ascii="Verdana" w:hAnsi="Verdana"/>
          <w:color w:val="000000"/>
          <w:sz w:val="20"/>
          <w:szCs w:val="20"/>
          <w:bdr w:val="none" w:sz="0" w:space="0" w:color="auto" w:frame="1"/>
        </w:rPr>
        <w:t>Proconsulship</w:t>
      </w:r>
      <w:proofErr w:type="spellEnd"/>
      <w:r w:rsidRPr="004928BA">
        <w:rPr>
          <w:rFonts w:ascii="Verdana" w:hAnsi="Verdana"/>
          <w:color w:val="000000"/>
          <w:sz w:val="20"/>
          <w:szCs w:val="20"/>
          <w:bdr w:val="none" w:sz="0" w:space="0" w:color="auto" w:frame="1"/>
        </w:rPr>
        <w:t xml:space="preserve"> in 52 AD. These are dramatic confirmations of Luke’s historical accuracy. A few scholars argue that someone writing Acts early in the second century could have discovered these dates in a secular source and then worked them into the text. But how likely is this?</w:t>
      </w:r>
    </w:p>
    <w:p w:rsidR="004928BA" w:rsidRPr="004928BA" w:rsidRDefault="004928BA" w:rsidP="004928BA">
      <w:pPr>
        <w:pStyle w:val="NoSpacing"/>
        <w:rPr>
          <w:rFonts w:ascii="inherit" w:hAnsi="inherit"/>
          <w:color w:val="000000"/>
          <w:sz w:val="20"/>
          <w:szCs w:val="20"/>
        </w:rPr>
      </w:pPr>
      <w:r w:rsidRPr="004928BA">
        <w:rPr>
          <w:rFonts w:ascii="Verdana" w:hAnsi="Verdana"/>
          <w:color w:val="000000"/>
          <w:sz w:val="20"/>
          <w:szCs w:val="20"/>
          <w:bdr w:val="none" w:sz="0" w:space="0" w:color="auto" w:frame="1"/>
        </w:rPr>
        <w:t>First, the ancient world was simply not interested in historical research. Ancient writers would include historical details if those details were part of their immediate sources, but research in the modern sense was not done.</w:t>
      </w:r>
    </w:p>
    <w:p w:rsidR="004928BA" w:rsidRDefault="004928BA" w:rsidP="004928BA">
      <w:pPr>
        <w:pStyle w:val="NoSpacing"/>
        <w:rPr>
          <w:color w:val="000000"/>
          <w:sz w:val="20"/>
          <w:szCs w:val="20"/>
        </w:rPr>
      </w:pPr>
      <w:r w:rsidRPr="004928BA">
        <w:rPr>
          <w:rFonts w:ascii="Verdana" w:hAnsi="Verdana"/>
          <w:color w:val="000000"/>
          <w:sz w:val="20"/>
          <w:szCs w:val="20"/>
          <w:bdr w:val="none" w:sz="0" w:space="0" w:color="auto" w:frame="1"/>
        </w:rPr>
        <w:t>Second, there would have been few records for the writer to consult even if he had been interested in doing so. Indeed, most of the provinces of the Roman Empire did not maintain permanent archives. Pliny, the Roman governor of Bithynia at the beginning of the second century, states in a letter that there existed no record of his predecessors in office, and Bithynia had been a Roman province for a hundred years. We know more of the details of Roman history today </w:t>
      </w:r>
      <w:r>
        <w:rPr>
          <w:rFonts w:ascii="Verdana" w:hAnsi="Verdana"/>
          <w:color w:val="000000"/>
          <w:sz w:val="20"/>
          <w:szCs w:val="20"/>
          <w:bdr w:val="none" w:sz="0" w:space="0" w:color="auto" w:frame="1"/>
        </w:rPr>
        <w:t>than did the ancient Romans.</w:t>
      </w:r>
    </w:p>
    <w:p w:rsidR="004928BA" w:rsidRDefault="004928BA" w:rsidP="004928BA">
      <w:pPr>
        <w:pStyle w:val="NoSpacing"/>
        <w:rPr>
          <w:color w:val="000000"/>
          <w:sz w:val="20"/>
          <w:szCs w:val="20"/>
        </w:rPr>
      </w:pPr>
      <w:r>
        <w:rPr>
          <w:rFonts w:ascii="Verdana" w:hAnsi="Verdana"/>
          <w:color w:val="000000"/>
          <w:sz w:val="20"/>
          <w:szCs w:val="20"/>
          <w:bdr w:val="none" w:sz="0" w:space="0" w:color="auto" w:frame="1"/>
        </w:rPr>
        <w:t xml:space="preserve">Third, although </w:t>
      </w:r>
      <w:proofErr w:type="spellStart"/>
      <w:r>
        <w:rPr>
          <w:rFonts w:ascii="Verdana" w:hAnsi="Verdana"/>
          <w:color w:val="000000"/>
          <w:sz w:val="20"/>
          <w:szCs w:val="20"/>
          <w:bdr w:val="none" w:sz="0" w:space="0" w:color="auto" w:frame="1"/>
        </w:rPr>
        <w:t>Gallio’s</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Proconsulship</w:t>
      </w:r>
      <w:proofErr w:type="spellEnd"/>
      <w:r>
        <w:rPr>
          <w:rFonts w:ascii="Verdana" w:hAnsi="Verdana"/>
          <w:color w:val="000000"/>
          <w:sz w:val="20"/>
          <w:szCs w:val="20"/>
          <w:bdr w:val="none" w:sz="0" w:space="0" w:color="auto" w:frame="1"/>
        </w:rPr>
        <w:t xml:space="preserve"> was undoubtedly recorded in the archives of Roman Senate, one would have had to have been a Roman of high rank to gain access to those archives. Beginning in the sixties of the first century, no Christian would have been allowed in those archives, even one of high rank, since by that time being a believer in Christ was punishable by death.</w:t>
      </w:r>
    </w:p>
    <w:p w:rsidR="004928BA" w:rsidRDefault="004928BA" w:rsidP="004928BA">
      <w:pPr>
        <w:pStyle w:val="NoSpacing"/>
        <w:rPr>
          <w:color w:val="000000"/>
          <w:sz w:val="20"/>
          <w:szCs w:val="20"/>
        </w:rPr>
      </w:pPr>
      <w:r>
        <w:rPr>
          <w:rFonts w:ascii="Verdana" w:hAnsi="Verdana"/>
          <w:color w:val="000000"/>
          <w:sz w:val="20"/>
          <w:szCs w:val="20"/>
          <w:bdr w:val="none" w:sz="0" w:space="0" w:color="auto" w:frame="1"/>
        </w:rPr>
        <w:t xml:space="preserve">Fourth, another way that a later Christian writer could have discovered the date of </w:t>
      </w:r>
      <w:proofErr w:type="spellStart"/>
      <w:r>
        <w:rPr>
          <w:rFonts w:ascii="Verdana" w:hAnsi="Verdana"/>
          <w:color w:val="000000"/>
          <w:sz w:val="20"/>
          <w:szCs w:val="20"/>
          <w:bdr w:val="none" w:sz="0" w:space="0" w:color="auto" w:frame="1"/>
        </w:rPr>
        <w:t>Gallio’s</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Proconsulship</w:t>
      </w:r>
      <w:proofErr w:type="spellEnd"/>
      <w:r>
        <w:rPr>
          <w:rFonts w:ascii="Verdana" w:hAnsi="Verdana"/>
          <w:color w:val="000000"/>
          <w:sz w:val="20"/>
          <w:szCs w:val="20"/>
          <w:bdr w:val="none" w:sz="0" w:space="0" w:color="auto" w:frame="1"/>
        </w:rPr>
        <w:t xml:space="preserve"> was if his name had been on a locally minted coin. But we know a great deal about Roman coinage. The province of Greece never placed the names of its Proconsuls on coins during this period, while local Corinthian coins contain only the names of city magistrates.</w:t>
      </w:r>
    </w:p>
    <w:p w:rsidR="004928BA" w:rsidRDefault="004928BA" w:rsidP="004928BA">
      <w:pPr>
        <w:pStyle w:val="NoSpacing"/>
        <w:rPr>
          <w:rFonts w:ascii="Verdana" w:hAnsi="Verdana"/>
          <w:color w:val="000000"/>
          <w:sz w:val="20"/>
          <w:szCs w:val="20"/>
          <w:bdr w:val="none" w:sz="0" w:space="0" w:color="auto" w:frame="1"/>
        </w:rPr>
      </w:pPr>
      <w:r>
        <w:rPr>
          <w:rFonts w:ascii="Verdana" w:hAnsi="Verdana"/>
          <w:color w:val="000000"/>
          <w:sz w:val="20"/>
          <w:szCs w:val="20"/>
          <w:bdr w:val="none" w:sz="0" w:space="0" w:color="auto" w:frame="1"/>
        </w:rPr>
        <w:t xml:space="preserve">Thus it is almost impossible that someone of a later generation could have discovered </w:t>
      </w:r>
      <w:proofErr w:type="spellStart"/>
      <w:r>
        <w:rPr>
          <w:rFonts w:ascii="Verdana" w:hAnsi="Verdana"/>
          <w:color w:val="000000"/>
          <w:sz w:val="20"/>
          <w:szCs w:val="20"/>
          <w:bdr w:val="none" w:sz="0" w:space="0" w:color="auto" w:frame="1"/>
        </w:rPr>
        <w:t>Gallio’s</w:t>
      </w:r>
      <w:proofErr w:type="spellEnd"/>
      <w:r>
        <w:rPr>
          <w:rFonts w:ascii="Verdana" w:hAnsi="Verdana"/>
          <w:color w:val="000000"/>
          <w:sz w:val="20"/>
          <w:szCs w:val="20"/>
          <w:bdr w:val="none" w:sz="0" w:space="0" w:color="auto" w:frame="1"/>
        </w:rPr>
        <w:t xml:space="preserve"> name and date in some historical source, and used that information in writing the book of Acts. The reference to </w:t>
      </w:r>
      <w:proofErr w:type="spellStart"/>
      <w:r>
        <w:rPr>
          <w:rFonts w:ascii="Verdana" w:hAnsi="Verdana"/>
          <w:color w:val="000000"/>
          <w:sz w:val="20"/>
          <w:szCs w:val="20"/>
          <w:bdr w:val="none" w:sz="0" w:space="0" w:color="auto" w:frame="1"/>
        </w:rPr>
        <w:t>Gallio’s</w:t>
      </w:r>
      <w:proofErr w:type="spellEnd"/>
      <w:r>
        <w:rPr>
          <w:rFonts w:ascii="Verdana" w:hAnsi="Verdana"/>
          <w:color w:val="000000"/>
          <w:sz w:val="20"/>
          <w:szCs w:val="20"/>
          <w:bdr w:val="none" w:sz="0" w:space="0" w:color="auto" w:frame="1"/>
        </w:rPr>
        <w:t xml:space="preserve"> </w:t>
      </w:r>
      <w:proofErr w:type="spellStart"/>
      <w:r>
        <w:rPr>
          <w:rFonts w:ascii="Verdana" w:hAnsi="Verdana"/>
          <w:color w:val="000000"/>
          <w:sz w:val="20"/>
          <w:szCs w:val="20"/>
          <w:bdr w:val="none" w:sz="0" w:space="0" w:color="auto" w:frame="1"/>
        </w:rPr>
        <w:t>Proconsulship</w:t>
      </w:r>
      <w:proofErr w:type="spellEnd"/>
      <w:r>
        <w:rPr>
          <w:rFonts w:ascii="Verdana" w:hAnsi="Verdana"/>
          <w:color w:val="000000"/>
          <w:sz w:val="20"/>
          <w:szCs w:val="20"/>
          <w:bdr w:val="none" w:sz="0" w:space="0" w:color="auto" w:frame="1"/>
        </w:rPr>
        <w:t xml:space="preserve"> is either due to Luke’s personal knowledge or is derived from his immediate sources. The same can be said about almost every other social and political fact that is found in the book of Acts. If a particular fact belongs to the middle of the first century, this is the same as saying that the writer of Acts, or his immediate sources, had personal knowledge of that fact.</w:t>
      </w:r>
    </w:p>
    <w:p w:rsidR="004928BA" w:rsidRDefault="004928BA" w:rsidP="004928BA">
      <w:pPr>
        <w:pStyle w:val="NoSpacing"/>
        <w:rPr>
          <w:rFonts w:ascii="Verdana" w:hAnsi="Verdana"/>
          <w:color w:val="000000"/>
          <w:sz w:val="20"/>
          <w:szCs w:val="20"/>
          <w:bdr w:val="none" w:sz="0" w:space="0" w:color="auto" w:frame="1"/>
        </w:rPr>
      </w:pPr>
    </w:p>
    <w:p w:rsidR="004928BA" w:rsidRDefault="004928BA" w:rsidP="004928BA">
      <w:pPr>
        <w:pStyle w:val="NoSpacing"/>
        <w:rPr>
          <w:color w:val="000000"/>
          <w:sz w:val="20"/>
          <w:szCs w:val="20"/>
        </w:rPr>
      </w:pPr>
      <w:r>
        <w:rPr>
          <w:rFonts w:ascii="Verdana" w:hAnsi="Verdana"/>
          <w:color w:val="000000"/>
          <w:sz w:val="20"/>
          <w:szCs w:val="20"/>
          <w:bdr w:val="none" w:sz="0" w:space="0" w:color="auto" w:frame="1"/>
        </w:rPr>
        <w:t xml:space="preserve">This is an important evidential point. Since it is almost impossible that some later writer could have discovered this information on his own, Luke’s record decisively points either to his personal knowledge of that event, or to the personal knowledge of his immediate sources. When Luke records that </w:t>
      </w:r>
      <w:proofErr w:type="spellStart"/>
      <w:r>
        <w:rPr>
          <w:rFonts w:ascii="Verdana" w:hAnsi="Verdana"/>
          <w:color w:val="000000"/>
          <w:sz w:val="20"/>
          <w:szCs w:val="20"/>
          <w:bdr w:val="none" w:sz="0" w:space="0" w:color="auto" w:frame="1"/>
        </w:rPr>
        <w:t>Gallio</w:t>
      </w:r>
      <w:proofErr w:type="spellEnd"/>
      <w:r>
        <w:rPr>
          <w:rFonts w:ascii="Verdana" w:hAnsi="Verdana"/>
          <w:color w:val="000000"/>
          <w:sz w:val="20"/>
          <w:szCs w:val="20"/>
          <w:bdr w:val="none" w:sz="0" w:space="0" w:color="auto" w:frame="1"/>
        </w:rPr>
        <w:t xml:space="preserve"> presided over Paul’s trial in Corinth around 52 AD, it is because he has direct knowledge of that trial.</w:t>
      </w:r>
    </w:p>
    <w:p w:rsidR="004928BA" w:rsidRDefault="004928BA" w:rsidP="004928BA">
      <w:pPr>
        <w:pStyle w:val="NoSpacing"/>
        <w:rPr>
          <w:color w:val="000000"/>
          <w:sz w:val="20"/>
          <w:szCs w:val="20"/>
        </w:rPr>
      </w:pPr>
      <w:r>
        <w:rPr>
          <w:color w:val="000000"/>
          <w:sz w:val="20"/>
          <w:szCs w:val="20"/>
        </w:rPr>
        <w:t> </w:t>
      </w:r>
    </w:p>
    <w:p w:rsidR="004928BA" w:rsidRDefault="004928BA" w:rsidP="004928BA">
      <w:pPr>
        <w:pStyle w:val="NoSpacing"/>
        <w:rPr>
          <w:color w:val="000000"/>
          <w:sz w:val="20"/>
          <w:szCs w:val="20"/>
        </w:rPr>
      </w:pPr>
      <w:r>
        <w:rPr>
          <w:rStyle w:val="Strong"/>
          <w:rFonts w:ascii="Verdana" w:hAnsi="Verdana" w:cs="Helvetica"/>
          <w:color w:val="000000"/>
          <w:sz w:val="20"/>
          <w:szCs w:val="20"/>
          <w:bdr w:val="none" w:sz="0" w:space="0" w:color="auto" w:frame="1"/>
        </w:rPr>
        <w:lastRenderedPageBreak/>
        <w:t>Footnotes:</w:t>
      </w:r>
    </w:p>
    <w:p w:rsidR="004928BA" w:rsidRDefault="004928BA" w:rsidP="004928BA">
      <w:pPr>
        <w:pStyle w:val="NoSpacing"/>
        <w:rPr>
          <w:color w:val="000000"/>
          <w:sz w:val="20"/>
          <w:szCs w:val="20"/>
        </w:rPr>
      </w:pPr>
      <w:r>
        <w:rPr>
          <w:rFonts w:ascii="Verdana" w:hAnsi="Verdana"/>
          <w:color w:val="000000"/>
          <w:sz w:val="20"/>
          <w:szCs w:val="20"/>
          <w:bdr w:val="none" w:sz="0" w:space="0" w:color="auto" w:frame="1"/>
        </w:rPr>
        <w:t xml:space="preserve">Hansen, G. W. "Galatia." In D. W. J. Gill and C. </w:t>
      </w:r>
      <w:proofErr w:type="spellStart"/>
      <w:r>
        <w:rPr>
          <w:rFonts w:ascii="Verdana" w:hAnsi="Verdana"/>
          <w:color w:val="000000"/>
          <w:sz w:val="20"/>
          <w:szCs w:val="20"/>
          <w:bdr w:val="none" w:sz="0" w:space="0" w:color="auto" w:frame="1"/>
        </w:rPr>
        <w:t>Gempf</w:t>
      </w:r>
      <w:proofErr w:type="spellEnd"/>
      <w:r>
        <w:rPr>
          <w:rFonts w:ascii="Verdana" w:hAnsi="Verdana"/>
          <w:color w:val="000000"/>
          <w:sz w:val="20"/>
          <w:szCs w:val="20"/>
          <w:bdr w:val="none" w:sz="0" w:space="0" w:color="auto" w:frame="1"/>
        </w:rPr>
        <w:t>, eds.,</w:t>
      </w:r>
      <w:r>
        <w:rPr>
          <w:rStyle w:val="apple-converted-space"/>
          <w:rFonts w:ascii="Verdana" w:hAnsi="Verdana" w:cs="Helvetica"/>
          <w:color w:val="000000"/>
          <w:sz w:val="20"/>
          <w:szCs w:val="20"/>
          <w:bdr w:val="none" w:sz="0" w:space="0" w:color="auto" w:frame="1"/>
        </w:rPr>
        <w:t> </w:t>
      </w:r>
      <w:proofErr w:type="gramStart"/>
      <w:r>
        <w:rPr>
          <w:rStyle w:val="Emphasis"/>
          <w:rFonts w:ascii="inherit" w:hAnsi="inherit" w:cs="Helvetica"/>
          <w:color w:val="000000"/>
          <w:sz w:val="20"/>
          <w:szCs w:val="20"/>
          <w:bdr w:val="none" w:sz="0" w:space="0" w:color="auto" w:frame="1"/>
        </w:rPr>
        <w:t>The</w:t>
      </w:r>
      <w:proofErr w:type="gramEnd"/>
      <w:r>
        <w:rPr>
          <w:rStyle w:val="Emphasis"/>
          <w:rFonts w:ascii="inherit" w:hAnsi="inherit" w:cs="Helvetica"/>
          <w:color w:val="000000"/>
          <w:sz w:val="20"/>
          <w:szCs w:val="20"/>
          <w:bdr w:val="none" w:sz="0" w:space="0" w:color="auto" w:frame="1"/>
        </w:rPr>
        <w:t xml:space="preserve"> Book of Acts in Its </w:t>
      </w:r>
      <w:proofErr w:type="spellStart"/>
      <w:r>
        <w:rPr>
          <w:rStyle w:val="Emphasis"/>
          <w:rFonts w:ascii="inherit" w:hAnsi="inherit" w:cs="Helvetica"/>
          <w:color w:val="000000"/>
          <w:sz w:val="20"/>
          <w:szCs w:val="20"/>
          <w:bdr w:val="none" w:sz="0" w:space="0" w:color="auto" w:frame="1"/>
        </w:rPr>
        <w:t>Graeco</w:t>
      </w:r>
      <w:proofErr w:type="spellEnd"/>
      <w:r>
        <w:rPr>
          <w:rStyle w:val="Emphasis"/>
          <w:rFonts w:ascii="inherit" w:hAnsi="inherit" w:cs="Helvetica"/>
          <w:color w:val="000000"/>
          <w:sz w:val="20"/>
          <w:szCs w:val="20"/>
          <w:bdr w:val="none" w:sz="0" w:space="0" w:color="auto" w:frame="1"/>
        </w:rPr>
        <w:t>-Roman Setting</w:t>
      </w:r>
      <w:r>
        <w:rPr>
          <w:rFonts w:ascii="Verdana" w:hAnsi="Verdana"/>
          <w:color w:val="000000"/>
          <w:sz w:val="20"/>
          <w:szCs w:val="20"/>
          <w:bdr w:val="none" w:sz="0" w:space="0" w:color="auto" w:frame="1"/>
        </w:rPr>
        <w:t xml:space="preserve">. Grand Rapids, MI: Wm. B. Eerdmans, 1994, pages 9 and 185. </w:t>
      </w:r>
      <w:proofErr w:type="spellStart"/>
      <w:r>
        <w:rPr>
          <w:rFonts w:ascii="Verdana" w:hAnsi="Verdana"/>
          <w:color w:val="000000"/>
          <w:sz w:val="20"/>
          <w:szCs w:val="20"/>
          <w:bdr w:val="none" w:sz="0" w:space="0" w:color="auto" w:frame="1"/>
        </w:rPr>
        <w:t>Hemer</w:t>
      </w:r>
      <w:proofErr w:type="spellEnd"/>
      <w:r>
        <w:rPr>
          <w:rFonts w:ascii="Verdana" w:hAnsi="Verdana"/>
          <w:color w:val="000000"/>
          <w:sz w:val="20"/>
          <w:szCs w:val="20"/>
          <w:bdr w:val="none" w:sz="0" w:space="0" w:color="auto" w:frame="1"/>
        </w:rPr>
        <w:t>, C. J.</w:t>
      </w:r>
      <w:r>
        <w:rPr>
          <w:rStyle w:val="apple-converted-space"/>
          <w:rFonts w:ascii="Verdana" w:hAnsi="Verdana" w:cs="Helvetica"/>
          <w:color w:val="000000"/>
          <w:sz w:val="20"/>
          <w:szCs w:val="20"/>
          <w:bdr w:val="none" w:sz="0" w:space="0" w:color="auto" w:frame="1"/>
        </w:rPr>
        <w:t> </w:t>
      </w:r>
      <w:r>
        <w:rPr>
          <w:rStyle w:val="Emphasis"/>
          <w:rFonts w:ascii="inherit" w:hAnsi="inherit" w:cs="Helvetica"/>
          <w:color w:val="000000"/>
          <w:sz w:val="20"/>
          <w:szCs w:val="20"/>
          <w:bdr w:val="none" w:sz="0" w:space="0" w:color="auto" w:frame="1"/>
        </w:rPr>
        <w:t>The Book of Acts in the Setting of Hellenistic History</w:t>
      </w:r>
      <w:r>
        <w:rPr>
          <w:rFonts w:ascii="Verdana" w:hAnsi="Verdana"/>
          <w:color w:val="000000"/>
          <w:sz w:val="20"/>
          <w:szCs w:val="20"/>
          <w:bdr w:val="none" w:sz="0" w:space="0" w:color="auto" w:frame="1"/>
        </w:rPr>
        <w:t xml:space="preserve">. Winona Lake, IN: </w:t>
      </w:r>
      <w:proofErr w:type="spellStart"/>
      <w:r>
        <w:rPr>
          <w:rFonts w:ascii="Verdana" w:hAnsi="Verdana"/>
          <w:color w:val="000000"/>
          <w:sz w:val="20"/>
          <w:szCs w:val="20"/>
          <w:bdr w:val="none" w:sz="0" w:space="0" w:color="auto" w:frame="1"/>
        </w:rPr>
        <w:t>Eisenbrauns</w:t>
      </w:r>
      <w:proofErr w:type="spellEnd"/>
      <w:r>
        <w:rPr>
          <w:rFonts w:ascii="Verdana" w:hAnsi="Verdana"/>
          <w:color w:val="000000"/>
          <w:sz w:val="20"/>
          <w:szCs w:val="20"/>
          <w:bdr w:val="none" w:sz="0" w:space="0" w:color="auto" w:frame="1"/>
        </w:rPr>
        <w:t>, 1990, pages 251-253.</w:t>
      </w:r>
    </w:p>
    <w:p w:rsidR="004928BA" w:rsidRDefault="004928BA" w:rsidP="004928BA">
      <w:pPr>
        <w:pStyle w:val="NoSpacing"/>
        <w:rPr>
          <w:rFonts w:ascii="Verdana" w:hAnsi="Verdana"/>
          <w:color w:val="000000"/>
          <w:sz w:val="20"/>
          <w:szCs w:val="20"/>
          <w:bdr w:val="none" w:sz="0" w:space="0" w:color="auto" w:frame="1"/>
        </w:rPr>
      </w:pPr>
      <w:r>
        <w:rPr>
          <w:rFonts w:ascii="Verdana" w:hAnsi="Verdana"/>
          <w:color w:val="000000"/>
          <w:sz w:val="20"/>
          <w:szCs w:val="20"/>
          <w:bdr w:val="none" w:sz="0" w:space="0" w:color="auto" w:frame="1"/>
        </w:rPr>
        <w:t>Marshall, I. H.</w:t>
      </w:r>
      <w:r>
        <w:rPr>
          <w:rStyle w:val="apple-converted-space"/>
          <w:rFonts w:ascii="Verdana" w:hAnsi="Verdana" w:cs="Helvetica"/>
          <w:color w:val="000000"/>
          <w:sz w:val="20"/>
          <w:szCs w:val="20"/>
          <w:bdr w:val="none" w:sz="0" w:space="0" w:color="auto" w:frame="1"/>
        </w:rPr>
        <w:t> </w:t>
      </w:r>
      <w:r>
        <w:rPr>
          <w:rStyle w:val="Emphasis"/>
          <w:rFonts w:ascii="inherit" w:hAnsi="inherit" w:cs="Helvetica"/>
          <w:color w:val="000000"/>
          <w:sz w:val="20"/>
          <w:szCs w:val="20"/>
          <w:bdr w:val="none" w:sz="0" w:space="0" w:color="auto" w:frame="1"/>
        </w:rPr>
        <w:t>The Acts of the Apostles</w:t>
      </w:r>
      <w:r>
        <w:rPr>
          <w:rFonts w:ascii="Verdana" w:hAnsi="Verdana"/>
          <w:color w:val="000000"/>
          <w:sz w:val="20"/>
          <w:szCs w:val="20"/>
          <w:bdr w:val="none" w:sz="0" w:space="0" w:color="auto" w:frame="1"/>
        </w:rPr>
        <w:t>. Grand Rapids, MI: Wm. B. Eerdmans, 1980, pages 297-299.</w:t>
      </w:r>
    </w:p>
    <w:p w:rsidR="004928BA" w:rsidRDefault="004928BA" w:rsidP="004928BA">
      <w:pPr>
        <w:pStyle w:val="NoSpacing"/>
        <w:rPr>
          <w:rFonts w:ascii="Verdana" w:hAnsi="Verdana"/>
          <w:color w:val="000000"/>
          <w:sz w:val="20"/>
          <w:szCs w:val="20"/>
          <w:bdr w:val="none" w:sz="0" w:space="0" w:color="auto" w:frame="1"/>
        </w:rPr>
      </w:pPr>
    </w:p>
    <w:p w:rsidR="004928BA" w:rsidRDefault="004928BA" w:rsidP="004928BA">
      <w:pPr>
        <w:pStyle w:val="NoSpacing"/>
        <w:rPr>
          <w:color w:val="000000"/>
          <w:sz w:val="20"/>
          <w:szCs w:val="20"/>
        </w:rPr>
      </w:pPr>
      <w:r w:rsidRPr="004928BA">
        <w:rPr>
          <w:color w:val="000000"/>
          <w:sz w:val="20"/>
          <w:szCs w:val="20"/>
        </w:rPr>
        <w:t>http://pauls-journeys.com/pauls-trial-before-gallio/</w:t>
      </w:r>
    </w:p>
    <w:p w:rsidR="004928BA" w:rsidRDefault="004928BA" w:rsidP="004928BA">
      <w:pPr>
        <w:pStyle w:val="NormalWeb"/>
        <w:shd w:val="clear" w:color="auto" w:fill="FCFCFC"/>
        <w:spacing w:before="0" w:beforeAutospacing="0" w:after="0" w:afterAutospacing="0"/>
        <w:textAlignment w:val="baseline"/>
        <w:rPr>
          <w:rFonts w:ascii="Helvetica" w:hAnsi="Helvetica" w:cs="Helvetica"/>
          <w:color w:val="000000"/>
          <w:sz w:val="20"/>
          <w:szCs w:val="20"/>
        </w:rPr>
      </w:pPr>
    </w:p>
    <w:p w:rsidR="004928BA" w:rsidRPr="004928BA" w:rsidRDefault="004928BA" w:rsidP="004928BA">
      <w:pPr>
        <w:shd w:val="clear" w:color="auto" w:fill="FCFCFC"/>
        <w:spacing w:after="0" w:line="384" w:lineRule="atLeast"/>
        <w:textAlignment w:val="baseline"/>
        <w:rPr>
          <w:rFonts w:ascii="inherit" w:eastAsia="Times New Roman" w:hAnsi="inherit" w:cs="Helvetica"/>
          <w:color w:val="000000"/>
          <w:sz w:val="20"/>
          <w:szCs w:val="20"/>
        </w:rPr>
      </w:pPr>
    </w:p>
    <w:p w:rsidR="00BF5A3B" w:rsidRDefault="00BF5A3B"/>
    <w:sectPr w:rsidR="00BF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BA"/>
    <w:rsid w:val="004928BA"/>
    <w:rsid w:val="00B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1449C-7454-40D3-A964-DFF1D2B8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8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28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8BA"/>
    <w:rPr>
      <w:i/>
      <w:iCs/>
    </w:rPr>
  </w:style>
  <w:style w:type="character" w:customStyle="1" w:styleId="apple-converted-space">
    <w:name w:val="apple-converted-space"/>
    <w:basedOn w:val="DefaultParagraphFont"/>
    <w:rsid w:val="004928BA"/>
  </w:style>
  <w:style w:type="character" w:styleId="Strong">
    <w:name w:val="Strong"/>
    <w:basedOn w:val="DefaultParagraphFont"/>
    <w:uiPriority w:val="22"/>
    <w:qFormat/>
    <w:rsid w:val="004928BA"/>
    <w:rPr>
      <w:b/>
      <w:bCs/>
    </w:rPr>
  </w:style>
  <w:style w:type="paragraph" w:styleId="NoSpacing">
    <w:name w:val="No Spacing"/>
    <w:uiPriority w:val="1"/>
    <w:qFormat/>
    <w:rsid w:val="00492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3346">
      <w:bodyDiv w:val="1"/>
      <w:marLeft w:val="0"/>
      <w:marRight w:val="0"/>
      <w:marTop w:val="0"/>
      <w:marBottom w:val="0"/>
      <w:divBdr>
        <w:top w:val="none" w:sz="0" w:space="0" w:color="auto"/>
        <w:left w:val="none" w:sz="0" w:space="0" w:color="auto"/>
        <w:bottom w:val="none" w:sz="0" w:space="0" w:color="auto"/>
        <w:right w:val="none" w:sz="0" w:space="0" w:color="auto"/>
      </w:divBdr>
    </w:div>
    <w:div w:id="1536698400">
      <w:bodyDiv w:val="1"/>
      <w:marLeft w:val="0"/>
      <w:marRight w:val="0"/>
      <w:marTop w:val="0"/>
      <w:marBottom w:val="0"/>
      <w:divBdr>
        <w:top w:val="none" w:sz="0" w:space="0" w:color="auto"/>
        <w:left w:val="none" w:sz="0" w:space="0" w:color="auto"/>
        <w:bottom w:val="none" w:sz="0" w:space="0" w:color="auto"/>
        <w:right w:val="none" w:sz="0" w:space="0" w:color="auto"/>
      </w:divBdr>
      <w:divsChild>
        <w:div w:id="1189761112">
          <w:marLeft w:val="0"/>
          <w:marRight w:val="0"/>
          <w:marTop w:val="0"/>
          <w:marBottom w:val="0"/>
          <w:divBdr>
            <w:top w:val="none" w:sz="0" w:space="0" w:color="auto"/>
            <w:left w:val="none" w:sz="0" w:space="0" w:color="auto"/>
            <w:bottom w:val="none" w:sz="0" w:space="0" w:color="auto"/>
            <w:right w:val="none" w:sz="0" w:space="0" w:color="auto"/>
          </w:divBdr>
          <w:divsChild>
            <w:div w:id="1057313666">
              <w:marLeft w:val="0"/>
              <w:marRight w:val="0"/>
              <w:marTop w:val="0"/>
              <w:marBottom w:val="0"/>
              <w:divBdr>
                <w:top w:val="none" w:sz="0" w:space="0" w:color="auto"/>
                <w:left w:val="none" w:sz="0" w:space="0" w:color="auto"/>
                <w:bottom w:val="none" w:sz="0" w:space="0" w:color="auto"/>
                <w:right w:val="none" w:sz="0" w:space="0" w:color="auto"/>
              </w:divBdr>
              <w:divsChild>
                <w:div w:id="1396010043">
                  <w:marLeft w:val="-225"/>
                  <w:marRight w:val="-225"/>
                  <w:marTop w:val="0"/>
                  <w:marBottom w:val="0"/>
                  <w:divBdr>
                    <w:top w:val="none" w:sz="0" w:space="0" w:color="auto"/>
                    <w:left w:val="none" w:sz="0" w:space="0" w:color="auto"/>
                    <w:bottom w:val="none" w:sz="0" w:space="0" w:color="auto"/>
                    <w:right w:val="none" w:sz="0" w:space="0" w:color="auto"/>
                  </w:divBdr>
                  <w:divsChild>
                    <w:div w:id="1869561722">
                      <w:marLeft w:val="0"/>
                      <w:marRight w:val="0"/>
                      <w:marTop w:val="0"/>
                      <w:marBottom w:val="0"/>
                      <w:divBdr>
                        <w:top w:val="none" w:sz="0" w:space="0" w:color="auto"/>
                        <w:left w:val="none" w:sz="0" w:space="0" w:color="auto"/>
                        <w:bottom w:val="none" w:sz="0" w:space="0" w:color="auto"/>
                        <w:right w:val="none" w:sz="0" w:space="0" w:color="auto"/>
                      </w:divBdr>
                      <w:divsChild>
                        <w:div w:id="1690598778">
                          <w:marLeft w:val="0"/>
                          <w:marRight w:val="0"/>
                          <w:marTop w:val="0"/>
                          <w:marBottom w:val="0"/>
                          <w:divBdr>
                            <w:top w:val="none" w:sz="0" w:space="0" w:color="auto"/>
                            <w:left w:val="none" w:sz="0" w:space="0" w:color="auto"/>
                            <w:bottom w:val="none" w:sz="0" w:space="0" w:color="auto"/>
                            <w:right w:val="none" w:sz="0" w:space="0" w:color="auto"/>
                          </w:divBdr>
                          <w:divsChild>
                            <w:div w:id="729306978">
                              <w:marLeft w:val="0"/>
                              <w:marRight w:val="0"/>
                              <w:marTop w:val="0"/>
                              <w:marBottom w:val="0"/>
                              <w:divBdr>
                                <w:top w:val="none" w:sz="0" w:space="0" w:color="auto"/>
                                <w:left w:val="none" w:sz="0" w:space="0" w:color="auto"/>
                                <w:bottom w:val="none" w:sz="0" w:space="0" w:color="auto"/>
                                <w:right w:val="none" w:sz="0" w:space="0" w:color="auto"/>
                              </w:divBdr>
                              <w:divsChild>
                                <w:div w:id="1580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2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blau</dc:creator>
  <cp:keywords/>
  <dc:description/>
  <cp:lastModifiedBy>lynda blau</cp:lastModifiedBy>
  <cp:revision>1</cp:revision>
  <dcterms:created xsi:type="dcterms:W3CDTF">2016-11-25T18:26:00Z</dcterms:created>
  <dcterms:modified xsi:type="dcterms:W3CDTF">2016-11-25T18:28:00Z</dcterms:modified>
</cp:coreProperties>
</file>